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A238" w14:textId="62934251" w:rsidR="002011F2" w:rsidRPr="002011F2" w:rsidRDefault="002011F2" w:rsidP="002011F2">
      <w:pPr>
        <w:pStyle w:val="Heading1"/>
        <w:jc w:val="center"/>
        <w:rPr>
          <w:rFonts w:ascii="Palatino Linotype" w:hAnsi="Palatino Linotype"/>
          <w:color w:val="auto"/>
        </w:rPr>
      </w:pPr>
      <w:r w:rsidRPr="002011F2">
        <w:rPr>
          <w:rFonts w:ascii="Palatino Linotype" w:hAnsi="Palatino Linotype"/>
          <w:color w:val="auto"/>
        </w:rPr>
        <w:t>Patent and Trademark Agent Examinations, 2025</w:t>
      </w:r>
    </w:p>
    <w:p w14:paraId="182B2A50" w14:textId="77777777" w:rsidR="002011F2" w:rsidRDefault="002011F2" w:rsidP="001B7EAB">
      <w:pPr>
        <w:pStyle w:val="Heading1"/>
        <w:jc w:val="center"/>
        <w:rPr>
          <w:rFonts w:ascii="Palatino Linotype" w:hAnsi="Palatino Linotype"/>
          <w:color w:val="auto"/>
          <w:sz w:val="24"/>
          <w:szCs w:val="24"/>
        </w:rPr>
      </w:pPr>
    </w:p>
    <w:p w14:paraId="2684C52D" w14:textId="66103E19" w:rsidR="00837816" w:rsidRPr="00837816" w:rsidRDefault="00837816" w:rsidP="002011F2">
      <w:r w:rsidRPr="00837816">
        <w:t>INTELLECTUAL PROPERTY INDIA</w:t>
      </w:r>
    </w:p>
    <w:p w14:paraId="61E7E7D4" w14:textId="755F6606" w:rsidR="00837816" w:rsidRPr="00837816" w:rsidRDefault="00837816" w:rsidP="00837816">
      <w:pPr>
        <w:rPr>
          <w:rFonts w:ascii="Palatino Linotype" w:hAnsi="Palatino Linotype"/>
        </w:rPr>
      </w:pPr>
      <w:r w:rsidRPr="00837816">
        <w:rPr>
          <w:rFonts w:ascii="Palatino Linotype" w:hAnsi="Palatino Linotype"/>
        </w:rPr>
        <w:t>Office of The Controller General</w:t>
      </w:r>
      <w:r w:rsidR="001B7EAB">
        <w:rPr>
          <w:rFonts w:ascii="Palatino Linotype" w:hAnsi="Palatino Linotype"/>
        </w:rPr>
        <w:br/>
      </w:r>
      <w:r w:rsidRPr="00837816">
        <w:rPr>
          <w:rFonts w:ascii="Palatino Linotype" w:hAnsi="Palatino Linotype"/>
        </w:rPr>
        <w:t>Patents, Designs &amp; Trade Marks</w:t>
      </w:r>
      <w:r w:rsidR="001B7EAB">
        <w:rPr>
          <w:rFonts w:ascii="Palatino Linotype" w:hAnsi="Palatino Linotype"/>
        </w:rPr>
        <w:br/>
      </w:r>
      <w:r w:rsidRPr="00837816">
        <w:rPr>
          <w:rFonts w:ascii="Palatino Linotype" w:hAnsi="Palatino Linotype"/>
        </w:rPr>
        <w:t>Ministry of Commerce &amp; Industry</w:t>
      </w:r>
      <w:r w:rsidR="001B7EAB">
        <w:rPr>
          <w:rFonts w:ascii="Palatino Linotype" w:hAnsi="Palatino Linotype"/>
        </w:rPr>
        <w:br/>
      </w:r>
      <w:r w:rsidRPr="00837816">
        <w:rPr>
          <w:rFonts w:ascii="Palatino Linotype" w:hAnsi="Palatino Linotype"/>
        </w:rPr>
        <w:t>Department for Promotion of Industry and Internal Trade</w:t>
      </w:r>
      <w:r w:rsidR="001B7EAB">
        <w:rPr>
          <w:rFonts w:ascii="Palatino Linotype" w:hAnsi="Palatino Linotype"/>
        </w:rPr>
        <w:br/>
      </w:r>
      <w:r w:rsidRPr="00837816">
        <w:rPr>
          <w:rFonts w:ascii="Palatino Linotype" w:hAnsi="Palatino Linotype"/>
        </w:rPr>
        <w:t>BOUDDIK SAMPADA BHAWAN</w:t>
      </w:r>
      <w:r w:rsidR="001B7EAB">
        <w:rPr>
          <w:rFonts w:ascii="Palatino Linotype" w:hAnsi="Palatino Linotype"/>
        </w:rPr>
        <w:br/>
      </w:r>
      <w:r w:rsidRPr="00837816">
        <w:rPr>
          <w:rFonts w:ascii="Palatino Linotype" w:hAnsi="Palatino Linotype"/>
        </w:rPr>
        <w:t xml:space="preserve">SM Road, </w:t>
      </w:r>
      <w:proofErr w:type="spellStart"/>
      <w:r w:rsidRPr="00837816">
        <w:rPr>
          <w:rFonts w:ascii="Palatino Linotype" w:hAnsi="Palatino Linotype"/>
        </w:rPr>
        <w:t>Anlop</w:t>
      </w:r>
      <w:proofErr w:type="spellEnd"/>
      <w:r w:rsidRPr="00837816">
        <w:rPr>
          <w:rFonts w:ascii="Palatino Linotype" w:hAnsi="Palatino Linotype"/>
        </w:rPr>
        <w:t xml:space="preserve"> Hill</w:t>
      </w:r>
      <w:r w:rsidR="001B7EAB">
        <w:rPr>
          <w:rFonts w:ascii="Palatino Linotype" w:hAnsi="Palatino Linotype"/>
        </w:rPr>
        <w:br/>
      </w:r>
      <w:r w:rsidRPr="00837816">
        <w:rPr>
          <w:rFonts w:ascii="Palatino Linotype" w:hAnsi="Palatino Linotype"/>
        </w:rPr>
        <w:t>Mumbai, 400 037, India</w:t>
      </w:r>
      <w:r w:rsidR="001B7EAB">
        <w:rPr>
          <w:rFonts w:ascii="Palatino Linotype" w:hAnsi="Palatino Linotype"/>
        </w:rPr>
        <w:br/>
      </w:r>
      <w:r w:rsidRPr="00837816">
        <w:rPr>
          <w:rFonts w:ascii="Palatino Linotype" w:hAnsi="Palatino Linotype"/>
        </w:rPr>
        <w:t>Tel: 022-24132735</w:t>
      </w:r>
      <w:r w:rsidR="001B7EAB">
        <w:rPr>
          <w:rFonts w:ascii="Palatino Linotype" w:hAnsi="Palatino Linotype"/>
        </w:rPr>
        <w:br/>
      </w:r>
      <w:r w:rsidRPr="00837816">
        <w:rPr>
          <w:rFonts w:ascii="Palatino Linotype" w:hAnsi="Palatino Linotype"/>
        </w:rPr>
        <w:t>Fax: 022-24123322</w:t>
      </w:r>
      <w:r w:rsidR="001B7EAB">
        <w:rPr>
          <w:rFonts w:ascii="Palatino Linotype" w:hAnsi="Palatino Linotype"/>
        </w:rPr>
        <w:br/>
      </w:r>
      <w:r w:rsidRPr="00837816">
        <w:rPr>
          <w:rFonts w:ascii="Palatino Linotype" w:hAnsi="Palatino Linotype"/>
        </w:rPr>
        <w:t xml:space="preserve">E-Mail: </w:t>
      </w:r>
      <w:hyperlink r:id="rId4" w:history="1">
        <w:r w:rsidR="001B7EAB" w:rsidRPr="00C41951">
          <w:rPr>
            <w:rStyle w:val="Hyperlink"/>
            <w:rFonts w:ascii="Palatino Linotype" w:hAnsi="Palatino Linotype"/>
          </w:rPr>
          <w:t>cgoffice-mh@nic.in</w:t>
        </w:r>
      </w:hyperlink>
      <w:r w:rsidR="001B7EAB">
        <w:rPr>
          <w:rFonts w:ascii="Palatino Linotype" w:hAnsi="Palatino Linotype"/>
        </w:rPr>
        <w:br/>
      </w:r>
      <w:r w:rsidRPr="00837816">
        <w:rPr>
          <w:rFonts w:ascii="Palatino Linotype" w:hAnsi="Palatino Linotype"/>
        </w:rPr>
        <w:t xml:space="preserve">Website: www.ipindia.nic.in  </w:t>
      </w:r>
    </w:p>
    <w:p w14:paraId="0B561B9E" w14:textId="77777777" w:rsidR="00837816" w:rsidRPr="00837816" w:rsidRDefault="00837816" w:rsidP="00837816">
      <w:pPr>
        <w:rPr>
          <w:rFonts w:ascii="Palatino Linotype" w:hAnsi="Palatino Linotype"/>
        </w:rPr>
      </w:pPr>
      <w:r w:rsidRPr="00837816">
        <w:rPr>
          <w:rFonts w:ascii="Palatino Linotype" w:hAnsi="Palatino Linotype"/>
        </w:rPr>
        <w:t xml:space="preserve">No. CGPOTM-1402011012021-CGOFFICE  </w:t>
      </w:r>
    </w:p>
    <w:p w14:paraId="016E2D1B" w14:textId="6BD104A5" w:rsidR="00837816" w:rsidRPr="00837816" w:rsidRDefault="00837816" w:rsidP="00837816">
      <w:pPr>
        <w:rPr>
          <w:rFonts w:ascii="Palatino Linotype" w:hAnsi="Palatino Linotype"/>
        </w:rPr>
      </w:pPr>
      <w:r w:rsidRPr="00837816">
        <w:rPr>
          <w:rFonts w:ascii="Palatino Linotype" w:hAnsi="Palatino Linotype"/>
        </w:rPr>
        <w:t>Date:</w:t>
      </w:r>
      <w:r w:rsidR="008654BA">
        <w:rPr>
          <w:rFonts w:ascii="Palatino Linotype" w:hAnsi="Palatino Linotype"/>
        </w:rPr>
        <w:t xml:space="preserve"> 2</w:t>
      </w:r>
      <w:r w:rsidR="008654BA" w:rsidRPr="008654BA">
        <w:rPr>
          <w:rFonts w:ascii="Palatino Linotype" w:hAnsi="Palatino Linotype"/>
          <w:vertAlign w:val="superscript"/>
        </w:rPr>
        <w:t>nd</w:t>
      </w:r>
      <w:r w:rsidR="008654BA">
        <w:rPr>
          <w:rFonts w:ascii="Palatino Linotype" w:hAnsi="Palatino Linotype"/>
        </w:rPr>
        <w:t xml:space="preserve"> </w:t>
      </w:r>
      <w:r w:rsidRPr="00837816">
        <w:rPr>
          <w:rFonts w:ascii="Palatino Linotype" w:hAnsi="Palatino Linotype"/>
        </w:rPr>
        <w:t xml:space="preserve">July 2024  </w:t>
      </w:r>
    </w:p>
    <w:p w14:paraId="76A335CB" w14:textId="5431CFD1" w:rsidR="00837816" w:rsidRPr="00837816" w:rsidRDefault="00837816" w:rsidP="00837816">
      <w:pPr>
        <w:pStyle w:val="Heading2"/>
        <w:rPr>
          <w:rFonts w:ascii="Palatino Linotype" w:hAnsi="Palatino Linotype"/>
          <w:color w:val="auto"/>
          <w:sz w:val="24"/>
          <w:szCs w:val="24"/>
        </w:rPr>
      </w:pPr>
      <w:proofErr w:type="gramStart"/>
      <w:r w:rsidRPr="00837816">
        <w:rPr>
          <w:rFonts w:ascii="Palatino Linotype" w:hAnsi="Palatino Linotype"/>
          <w:color w:val="auto"/>
          <w:sz w:val="24"/>
          <w:szCs w:val="24"/>
        </w:rPr>
        <w:t>Trade Marks</w:t>
      </w:r>
      <w:proofErr w:type="gramEnd"/>
      <w:r w:rsidRPr="00837816">
        <w:rPr>
          <w:rFonts w:ascii="Palatino Linotype" w:hAnsi="Palatino Linotype"/>
          <w:color w:val="auto"/>
          <w:sz w:val="24"/>
          <w:szCs w:val="24"/>
        </w:rPr>
        <w:t xml:space="preserve"> Agent Examination 2025 &amp; Patent Agent Examination 2025</w:t>
      </w:r>
    </w:p>
    <w:p w14:paraId="19081015" w14:textId="77777777" w:rsidR="00837816" w:rsidRPr="00837816" w:rsidRDefault="00837816" w:rsidP="00837816">
      <w:pPr>
        <w:rPr>
          <w:rFonts w:ascii="Palatino Linotype" w:hAnsi="Palatino Linotype"/>
        </w:rPr>
      </w:pPr>
      <w:r w:rsidRPr="00837816">
        <w:rPr>
          <w:rFonts w:ascii="Palatino Linotype" w:hAnsi="Palatino Linotype"/>
        </w:rPr>
        <w:t xml:space="preserve">Office of the Controller General of Patents, Designs &amp; </w:t>
      </w:r>
      <w:proofErr w:type="gramStart"/>
      <w:r w:rsidRPr="00837816">
        <w:rPr>
          <w:rFonts w:ascii="Palatino Linotype" w:hAnsi="Palatino Linotype"/>
        </w:rPr>
        <w:t>Trade Marks</w:t>
      </w:r>
      <w:proofErr w:type="gramEnd"/>
      <w:r w:rsidRPr="00837816">
        <w:rPr>
          <w:rFonts w:ascii="Palatino Linotype" w:hAnsi="Palatino Linotype"/>
        </w:rPr>
        <w:t xml:space="preserve"> will be holding the Trade Marks Agent Examination 2025 and Patent Agent Examination 2025 as per the following schedule:</w:t>
      </w:r>
    </w:p>
    <w:p w14:paraId="560D7864" w14:textId="5237D635" w:rsidR="00837816" w:rsidRPr="00837816" w:rsidRDefault="00837816" w:rsidP="00837816">
      <w:pPr>
        <w:pStyle w:val="Heading3"/>
        <w:rPr>
          <w:rFonts w:ascii="Palatino Linotype" w:hAnsi="Palatino Linotype"/>
          <w:color w:val="auto"/>
          <w:sz w:val="24"/>
          <w:szCs w:val="24"/>
        </w:rPr>
      </w:pPr>
      <w:proofErr w:type="gramStart"/>
      <w:r w:rsidRPr="00837816">
        <w:rPr>
          <w:rFonts w:ascii="Palatino Linotype" w:hAnsi="Palatino Linotype"/>
          <w:color w:val="auto"/>
          <w:sz w:val="24"/>
          <w:szCs w:val="24"/>
        </w:rPr>
        <w:t>Trade Marks</w:t>
      </w:r>
      <w:proofErr w:type="gramEnd"/>
      <w:r w:rsidRPr="00837816">
        <w:rPr>
          <w:rFonts w:ascii="Palatino Linotype" w:hAnsi="Palatino Linotype"/>
          <w:color w:val="auto"/>
          <w:sz w:val="24"/>
          <w:szCs w:val="24"/>
        </w:rPr>
        <w:t xml:space="preserve"> Agent Examination 2025</w:t>
      </w:r>
    </w:p>
    <w:p w14:paraId="23A010F2" w14:textId="77777777" w:rsidR="00837816" w:rsidRPr="00837816" w:rsidRDefault="00837816" w:rsidP="00837816">
      <w:pPr>
        <w:rPr>
          <w:rFonts w:ascii="Palatino Linotype" w:hAnsi="Palatino Linotype"/>
        </w:rPr>
      </w:pPr>
      <w:r w:rsidRPr="00837816">
        <w:rPr>
          <w:rFonts w:ascii="Palatino Linotype" w:hAnsi="Palatino Linotype"/>
        </w:rPr>
        <w:t xml:space="preserve">1. </w:t>
      </w:r>
      <w:proofErr w:type="gramStart"/>
      <w:r w:rsidRPr="00837816">
        <w:rPr>
          <w:rFonts w:ascii="Palatino Linotype" w:hAnsi="Palatino Linotype"/>
        </w:rPr>
        <w:t>Trade Marks</w:t>
      </w:r>
      <w:proofErr w:type="gramEnd"/>
      <w:r w:rsidRPr="00837816">
        <w:rPr>
          <w:rFonts w:ascii="Palatino Linotype" w:hAnsi="Palatino Linotype"/>
        </w:rPr>
        <w:t xml:space="preserve"> Agent Examination 2025 is likely to be held on 4th January, 2025 (Saturday) at 13 locations namely Ahmedabad, Bangalore, Bhopal, Chandigarh, Chennai, Delhi, Guwahati, Hyderabad, Kolkata, Lucknow, Mumbai, Nagpur, and Thiruvananthapuram.</w:t>
      </w:r>
    </w:p>
    <w:p w14:paraId="0AB807EF" w14:textId="24872942" w:rsidR="00837816" w:rsidRPr="00837816" w:rsidRDefault="00837816" w:rsidP="00837816">
      <w:pPr>
        <w:rPr>
          <w:rFonts w:ascii="Palatino Linotype" w:hAnsi="Palatino Linotype"/>
        </w:rPr>
      </w:pPr>
      <w:r w:rsidRPr="00837816">
        <w:rPr>
          <w:rFonts w:ascii="Palatino Linotype" w:hAnsi="Palatino Linotype"/>
        </w:rPr>
        <w:t xml:space="preserve">2. Candidates who are willing to appear in </w:t>
      </w:r>
      <w:proofErr w:type="gramStart"/>
      <w:r w:rsidRPr="00837816">
        <w:rPr>
          <w:rFonts w:ascii="Palatino Linotype" w:hAnsi="Palatino Linotype"/>
        </w:rPr>
        <w:t>Trade Marks</w:t>
      </w:r>
      <w:proofErr w:type="gramEnd"/>
      <w:r w:rsidRPr="00837816">
        <w:rPr>
          <w:rFonts w:ascii="Palatino Linotype" w:hAnsi="Palatino Linotype"/>
        </w:rPr>
        <w:t xml:space="preserve"> Agent Examination 2025 may check their eligibility as per the provision under Rule 144 of the Trade Marks Rules, 2017.  </w:t>
      </w:r>
    </w:p>
    <w:p w14:paraId="5115119F" w14:textId="77777777" w:rsidR="00837816" w:rsidRPr="00837816" w:rsidRDefault="00837816" w:rsidP="00837816">
      <w:pPr>
        <w:rPr>
          <w:rFonts w:ascii="Palatino Linotype" w:hAnsi="Palatino Linotype"/>
        </w:rPr>
      </w:pPr>
      <w:r w:rsidRPr="00837816">
        <w:rPr>
          <w:rFonts w:ascii="Palatino Linotype" w:hAnsi="Palatino Linotype"/>
        </w:rPr>
        <w:t xml:space="preserve">3. </w:t>
      </w:r>
      <w:proofErr w:type="gramStart"/>
      <w:r w:rsidRPr="00837816">
        <w:rPr>
          <w:rFonts w:ascii="Palatino Linotype" w:hAnsi="Palatino Linotype"/>
        </w:rPr>
        <w:t>Trade Marks</w:t>
      </w:r>
      <w:proofErr w:type="gramEnd"/>
      <w:r w:rsidRPr="00837816">
        <w:rPr>
          <w:rFonts w:ascii="Palatino Linotype" w:hAnsi="Palatino Linotype"/>
        </w:rPr>
        <w:t xml:space="preserve"> Agent Examination 2025 will be conducted in two sessions namely Paper-I (objective type, two hours duration) &amp; Paper-II (descriptive type, three hours duration).</w:t>
      </w:r>
    </w:p>
    <w:p w14:paraId="51A33BF1" w14:textId="77777777" w:rsidR="00837816" w:rsidRPr="00837816" w:rsidRDefault="00837816" w:rsidP="00837816">
      <w:pPr>
        <w:rPr>
          <w:rFonts w:ascii="Palatino Linotype" w:hAnsi="Palatino Linotype"/>
        </w:rPr>
      </w:pPr>
      <w:r w:rsidRPr="00837816">
        <w:rPr>
          <w:rFonts w:ascii="Palatino Linotype" w:hAnsi="Palatino Linotype"/>
        </w:rPr>
        <w:lastRenderedPageBreak/>
        <w:t xml:space="preserve">4. The qualifying marks for </w:t>
      </w:r>
      <w:proofErr w:type="gramStart"/>
      <w:r w:rsidRPr="00837816">
        <w:rPr>
          <w:rFonts w:ascii="Palatino Linotype" w:hAnsi="Palatino Linotype"/>
        </w:rPr>
        <w:t>Trade Marks</w:t>
      </w:r>
      <w:proofErr w:type="gramEnd"/>
      <w:r w:rsidRPr="00837816">
        <w:rPr>
          <w:rFonts w:ascii="Palatino Linotype" w:hAnsi="Palatino Linotype"/>
        </w:rPr>
        <w:t xml:space="preserve"> Agent Exam 2025 under the rule 148(2) of the Trademarks Rules, 2017 shall be the same as applicable for Patent Agent Examination 2025.</w:t>
      </w:r>
    </w:p>
    <w:p w14:paraId="6147DC00" w14:textId="77777777" w:rsidR="00837816" w:rsidRPr="00837816" w:rsidRDefault="00837816" w:rsidP="00837816">
      <w:pPr>
        <w:rPr>
          <w:rFonts w:ascii="Palatino Linotype" w:hAnsi="Palatino Linotype"/>
        </w:rPr>
      </w:pPr>
      <w:r w:rsidRPr="00837816">
        <w:rPr>
          <w:rFonts w:ascii="Palatino Linotype" w:hAnsi="Palatino Linotype"/>
        </w:rPr>
        <w:t xml:space="preserve">5. Any query related to </w:t>
      </w:r>
      <w:proofErr w:type="gramStart"/>
      <w:r w:rsidRPr="00837816">
        <w:rPr>
          <w:rFonts w:ascii="Palatino Linotype" w:hAnsi="Palatino Linotype"/>
        </w:rPr>
        <w:t>Trade Marks</w:t>
      </w:r>
      <w:proofErr w:type="gramEnd"/>
      <w:r w:rsidRPr="00837816">
        <w:rPr>
          <w:rFonts w:ascii="Palatino Linotype" w:hAnsi="Palatino Linotype"/>
        </w:rPr>
        <w:t xml:space="preserve"> Agent Examination 2025 may be emailed at trademarkagtexam.tmr@gov.in.</w:t>
      </w:r>
    </w:p>
    <w:p w14:paraId="69DA1B4B" w14:textId="2945329C" w:rsidR="00837816" w:rsidRPr="00837816" w:rsidRDefault="00837816" w:rsidP="00837816">
      <w:pPr>
        <w:pStyle w:val="Heading3"/>
        <w:rPr>
          <w:rFonts w:ascii="Palatino Linotype" w:hAnsi="Palatino Linotype"/>
          <w:color w:val="auto"/>
          <w:sz w:val="24"/>
          <w:szCs w:val="24"/>
        </w:rPr>
      </w:pPr>
      <w:r w:rsidRPr="00837816">
        <w:rPr>
          <w:rFonts w:ascii="Palatino Linotype" w:hAnsi="Palatino Linotype"/>
          <w:color w:val="auto"/>
          <w:sz w:val="24"/>
          <w:szCs w:val="24"/>
        </w:rPr>
        <w:t>Patent Agent Examination 2025</w:t>
      </w:r>
    </w:p>
    <w:p w14:paraId="4FCFCFFD" w14:textId="77777777" w:rsidR="00837816" w:rsidRPr="00837816" w:rsidRDefault="00837816" w:rsidP="00837816">
      <w:pPr>
        <w:rPr>
          <w:rFonts w:ascii="Palatino Linotype" w:hAnsi="Palatino Linotype"/>
        </w:rPr>
      </w:pPr>
      <w:r w:rsidRPr="00837816">
        <w:rPr>
          <w:rFonts w:ascii="Palatino Linotype" w:hAnsi="Palatino Linotype"/>
        </w:rPr>
        <w:t xml:space="preserve">Patent Agent Examination 2025 is likely to be held on 5th </w:t>
      </w:r>
      <w:proofErr w:type="gramStart"/>
      <w:r w:rsidRPr="00837816">
        <w:rPr>
          <w:rFonts w:ascii="Palatino Linotype" w:hAnsi="Palatino Linotype"/>
        </w:rPr>
        <w:t>January,</w:t>
      </w:r>
      <w:proofErr w:type="gramEnd"/>
      <w:r w:rsidRPr="00837816">
        <w:rPr>
          <w:rFonts w:ascii="Palatino Linotype" w:hAnsi="Palatino Linotype"/>
        </w:rPr>
        <w:t xml:space="preserve"> 2025 (Sunday) at 13 locations namely Ahmedabad, Bangalore, Bhopal, Chandigarh, Chennai, Delhi, Guwahati, Hyderabad, Kolkata, Lucknow, Mumbai, Nagpur, and Thiruvananthapuram.</w:t>
      </w:r>
    </w:p>
    <w:p w14:paraId="0C88F56D" w14:textId="21327DA3" w:rsidR="00837816" w:rsidRPr="00837816" w:rsidRDefault="00837816" w:rsidP="00837816">
      <w:pPr>
        <w:rPr>
          <w:rFonts w:ascii="Palatino Linotype" w:hAnsi="Palatino Linotype"/>
        </w:rPr>
      </w:pPr>
      <w:r w:rsidRPr="00837816">
        <w:rPr>
          <w:rFonts w:ascii="Palatino Linotype" w:hAnsi="Palatino Linotype"/>
        </w:rPr>
        <w:t>1. Candidates who are willing to appear in the Patent Agent Examination 2025 may check their eligibility as per the provision under Section 126 of the Patents Act, 1970 (as amended).</w:t>
      </w:r>
    </w:p>
    <w:p w14:paraId="034FCD18" w14:textId="77777777" w:rsidR="00837816" w:rsidRPr="00837816" w:rsidRDefault="00837816" w:rsidP="00837816">
      <w:pPr>
        <w:rPr>
          <w:rFonts w:ascii="Palatino Linotype" w:hAnsi="Palatino Linotype"/>
        </w:rPr>
      </w:pPr>
      <w:r w:rsidRPr="00837816">
        <w:rPr>
          <w:rFonts w:ascii="Palatino Linotype" w:hAnsi="Palatino Linotype"/>
        </w:rPr>
        <w:t>2. Patent Agent Examination 2025 will be conducted in two sessions namely Paper-I (objective type, two hours duration) &amp; Paper-II (descriptive type, three hours duration).</w:t>
      </w:r>
    </w:p>
    <w:p w14:paraId="54B5C4E7" w14:textId="77777777" w:rsidR="00837816" w:rsidRPr="00837816" w:rsidRDefault="00837816" w:rsidP="00837816">
      <w:pPr>
        <w:rPr>
          <w:rFonts w:ascii="Palatino Linotype" w:hAnsi="Palatino Linotype"/>
        </w:rPr>
      </w:pPr>
      <w:r w:rsidRPr="00837816">
        <w:rPr>
          <w:rFonts w:ascii="Palatino Linotype" w:hAnsi="Palatino Linotype"/>
        </w:rPr>
        <w:t>3. The qualifying marks for Patent Agent Examination 2025 shall be as prescribed under rule 110 of the Patent Rules, 2003 (as amended).</w:t>
      </w:r>
    </w:p>
    <w:p w14:paraId="79B349AB" w14:textId="77777777" w:rsidR="00837816" w:rsidRPr="00837816" w:rsidRDefault="00837816" w:rsidP="00837816">
      <w:pPr>
        <w:rPr>
          <w:rFonts w:ascii="Palatino Linotype" w:hAnsi="Palatino Linotype"/>
        </w:rPr>
      </w:pPr>
      <w:r w:rsidRPr="00837816">
        <w:rPr>
          <w:rFonts w:ascii="Palatino Linotype" w:hAnsi="Palatino Linotype"/>
        </w:rPr>
        <w:t>4. Any query related to Patent Agent Examination 2025 may be emailed at patentagentexam.ipo@nic.in.</w:t>
      </w:r>
    </w:p>
    <w:p w14:paraId="148ADE7D" w14:textId="77777777" w:rsidR="00837816" w:rsidRPr="00837816" w:rsidRDefault="00837816" w:rsidP="00837816">
      <w:pPr>
        <w:rPr>
          <w:rFonts w:ascii="Palatino Linotype" w:hAnsi="Palatino Linotype"/>
        </w:rPr>
      </w:pPr>
      <w:r w:rsidRPr="00837816">
        <w:rPr>
          <w:rFonts w:ascii="Palatino Linotype" w:hAnsi="Palatino Linotype"/>
        </w:rPr>
        <w:t>For further updates, you may visit the website www.ipindia.gov.in.</w:t>
      </w:r>
    </w:p>
    <w:p w14:paraId="685D9FD3" w14:textId="77777777" w:rsidR="00837816" w:rsidRPr="00837816" w:rsidRDefault="00837816" w:rsidP="00837816">
      <w:pPr>
        <w:rPr>
          <w:rFonts w:ascii="Palatino Linotype" w:hAnsi="Palatino Linotype"/>
        </w:rPr>
      </w:pPr>
      <w:r w:rsidRPr="00837816">
        <w:rPr>
          <w:rFonts w:ascii="Palatino Linotype" w:hAnsi="Palatino Linotype"/>
        </w:rPr>
        <w:t>Online registration of candidates will be open from 08/07/2024 (12 noon) to 08/08/2024 (05.30 PM).</w:t>
      </w:r>
    </w:p>
    <w:p w14:paraId="4918331D" w14:textId="77777777" w:rsidR="00837816" w:rsidRPr="00837816" w:rsidRDefault="00837816" w:rsidP="00837816">
      <w:pPr>
        <w:rPr>
          <w:rFonts w:ascii="Palatino Linotype" w:hAnsi="Palatino Linotype"/>
        </w:rPr>
      </w:pPr>
      <w:r w:rsidRPr="00837816">
        <w:rPr>
          <w:rFonts w:ascii="Palatino Linotype" w:hAnsi="Palatino Linotype"/>
        </w:rPr>
        <w:t xml:space="preserve">-Sd.-  </w:t>
      </w:r>
    </w:p>
    <w:p w14:paraId="406DACC9" w14:textId="77777777" w:rsidR="00837816" w:rsidRPr="00837816" w:rsidRDefault="00837816" w:rsidP="00837816">
      <w:pPr>
        <w:rPr>
          <w:rFonts w:ascii="Palatino Linotype" w:hAnsi="Palatino Linotype"/>
        </w:rPr>
      </w:pPr>
      <w:r w:rsidRPr="00837816">
        <w:rPr>
          <w:rFonts w:ascii="Palatino Linotype" w:hAnsi="Palatino Linotype"/>
        </w:rPr>
        <w:t xml:space="preserve">(Dr. Unnat P. Pandit)  </w:t>
      </w:r>
    </w:p>
    <w:p w14:paraId="4A8A7F46" w14:textId="77777777" w:rsidR="00837816" w:rsidRPr="00837816" w:rsidRDefault="00837816" w:rsidP="00837816">
      <w:pPr>
        <w:rPr>
          <w:rFonts w:ascii="Palatino Linotype" w:hAnsi="Palatino Linotype"/>
        </w:rPr>
      </w:pPr>
      <w:r w:rsidRPr="00837816">
        <w:rPr>
          <w:rFonts w:ascii="Palatino Linotype" w:hAnsi="Palatino Linotype"/>
        </w:rPr>
        <w:t xml:space="preserve">Controller General of Patents, Designs &amp; </w:t>
      </w:r>
      <w:proofErr w:type="gramStart"/>
      <w:r w:rsidRPr="00837816">
        <w:rPr>
          <w:rFonts w:ascii="Palatino Linotype" w:hAnsi="Palatino Linotype"/>
        </w:rPr>
        <w:t>Trade Marks</w:t>
      </w:r>
      <w:proofErr w:type="gramEnd"/>
    </w:p>
    <w:p w14:paraId="7F896125" w14:textId="30C4BAF9" w:rsidR="00205C71" w:rsidRPr="00837816" w:rsidRDefault="006D14A3" w:rsidP="00837816">
      <w:pPr>
        <w:rPr>
          <w:rFonts w:ascii="Palatino Linotype" w:hAnsi="Palatino Linotype"/>
        </w:rPr>
      </w:pPr>
      <w:r w:rsidRPr="006D14A3">
        <w:rPr>
          <w:rFonts w:ascii="Palatino Linotype" w:hAnsi="Palatino Linotype"/>
        </w:rPr>
        <w:t xml:space="preserve">Note: This document has been converted to word </w:t>
      </w:r>
      <w:proofErr w:type="gramStart"/>
      <w:r w:rsidRPr="006D14A3">
        <w:rPr>
          <w:rFonts w:ascii="Palatino Linotype" w:hAnsi="Palatino Linotype"/>
        </w:rPr>
        <w:t>format, and</w:t>
      </w:r>
      <w:proofErr w:type="gramEnd"/>
      <w:r w:rsidRPr="006D14A3">
        <w:rPr>
          <w:rFonts w:ascii="Palatino Linotype" w:hAnsi="Palatino Linotype"/>
        </w:rPr>
        <w:t xml:space="preserve"> formatted to make it reasonably accessible. For the official version, please visit the IP India’s website. Kindly note that some content might have been missed out or lost during conversion.</w:t>
      </w:r>
    </w:p>
    <w:sectPr w:rsidR="00205C71" w:rsidRPr="0083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1szAxN7UwsTQ1sjBS0lEKTi0uzszPAykwqQUAg3buFSwAAAA="/>
  </w:docVars>
  <w:rsids>
    <w:rsidRoot w:val="00837816"/>
    <w:rsid w:val="0013680F"/>
    <w:rsid w:val="00160675"/>
    <w:rsid w:val="001B7EAB"/>
    <w:rsid w:val="002011F2"/>
    <w:rsid w:val="00205C71"/>
    <w:rsid w:val="005A3282"/>
    <w:rsid w:val="006D14A3"/>
    <w:rsid w:val="00837816"/>
    <w:rsid w:val="008654BA"/>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1CB6"/>
  <w15:chartTrackingRefBased/>
  <w15:docId w15:val="{57E202E6-F50F-40E3-BB05-4E1156EB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7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78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8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8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8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8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8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8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8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78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78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8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8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8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8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8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816"/>
    <w:rPr>
      <w:rFonts w:eastAsiaTheme="majorEastAsia" w:cstheme="majorBidi"/>
      <w:color w:val="272727" w:themeColor="text1" w:themeTint="D8"/>
    </w:rPr>
  </w:style>
  <w:style w:type="paragraph" w:styleId="Title">
    <w:name w:val="Title"/>
    <w:basedOn w:val="Normal"/>
    <w:next w:val="Normal"/>
    <w:link w:val="TitleChar"/>
    <w:uiPriority w:val="10"/>
    <w:qFormat/>
    <w:rsid w:val="00837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8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8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8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816"/>
    <w:pPr>
      <w:spacing w:before="160"/>
      <w:jc w:val="center"/>
    </w:pPr>
    <w:rPr>
      <w:i/>
      <w:iCs/>
      <w:color w:val="404040" w:themeColor="text1" w:themeTint="BF"/>
    </w:rPr>
  </w:style>
  <w:style w:type="character" w:customStyle="1" w:styleId="QuoteChar">
    <w:name w:val="Quote Char"/>
    <w:basedOn w:val="DefaultParagraphFont"/>
    <w:link w:val="Quote"/>
    <w:uiPriority w:val="29"/>
    <w:rsid w:val="00837816"/>
    <w:rPr>
      <w:i/>
      <w:iCs/>
      <w:color w:val="404040" w:themeColor="text1" w:themeTint="BF"/>
    </w:rPr>
  </w:style>
  <w:style w:type="paragraph" w:styleId="ListParagraph">
    <w:name w:val="List Paragraph"/>
    <w:basedOn w:val="Normal"/>
    <w:uiPriority w:val="34"/>
    <w:qFormat/>
    <w:rsid w:val="00837816"/>
    <w:pPr>
      <w:ind w:left="720"/>
      <w:contextualSpacing/>
    </w:pPr>
  </w:style>
  <w:style w:type="character" w:styleId="IntenseEmphasis">
    <w:name w:val="Intense Emphasis"/>
    <w:basedOn w:val="DefaultParagraphFont"/>
    <w:uiPriority w:val="21"/>
    <w:qFormat/>
    <w:rsid w:val="00837816"/>
    <w:rPr>
      <w:i/>
      <w:iCs/>
      <w:color w:val="0F4761" w:themeColor="accent1" w:themeShade="BF"/>
    </w:rPr>
  </w:style>
  <w:style w:type="paragraph" w:styleId="IntenseQuote">
    <w:name w:val="Intense Quote"/>
    <w:basedOn w:val="Normal"/>
    <w:next w:val="Normal"/>
    <w:link w:val="IntenseQuoteChar"/>
    <w:uiPriority w:val="30"/>
    <w:qFormat/>
    <w:rsid w:val="00837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816"/>
    <w:rPr>
      <w:i/>
      <w:iCs/>
      <w:color w:val="0F4761" w:themeColor="accent1" w:themeShade="BF"/>
    </w:rPr>
  </w:style>
  <w:style w:type="character" w:styleId="IntenseReference">
    <w:name w:val="Intense Reference"/>
    <w:basedOn w:val="DefaultParagraphFont"/>
    <w:uiPriority w:val="32"/>
    <w:qFormat/>
    <w:rsid w:val="00837816"/>
    <w:rPr>
      <w:b/>
      <w:bCs/>
      <w:smallCaps/>
      <w:color w:val="0F4761" w:themeColor="accent1" w:themeShade="BF"/>
      <w:spacing w:val="5"/>
    </w:rPr>
  </w:style>
  <w:style w:type="character" w:styleId="Hyperlink">
    <w:name w:val="Hyperlink"/>
    <w:basedOn w:val="DefaultParagraphFont"/>
    <w:uiPriority w:val="99"/>
    <w:unhideWhenUsed/>
    <w:rsid w:val="001B7EAB"/>
    <w:rPr>
      <w:color w:val="467886" w:themeColor="hyperlink"/>
      <w:u w:val="single"/>
    </w:rPr>
  </w:style>
  <w:style w:type="character" w:styleId="UnresolvedMention">
    <w:name w:val="Unresolved Mention"/>
    <w:basedOn w:val="DefaultParagraphFont"/>
    <w:uiPriority w:val="99"/>
    <w:semiHidden/>
    <w:unhideWhenUsed/>
    <w:rsid w:val="001B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goffice-mh@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Krishnan</dc:creator>
  <cp:keywords/>
  <dc:description/>
  <cp:lastModifiedBy>Rakesh Krishnan</cp:lastModifiedBy>
  <cp:revision>5</cp:revision>
  <dcterms:created xsi:type="dcterms:W3CDTF">2024-07-04T12:07:00Z</dcterms:created>
  <dcterms:modified xsi:type="dcterms:W3CDTF">2024-07-04T12:32:00Z</dcterms:modified>
</cp:coreProperties>
</file>